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141605</wp:posOffset>
            </wp:positionV>
            <wp:extent cx="17830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165100</wp:posOffset>
            </wp:positionV>
            <wp:extent cx="17830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April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001-36397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156845</wp:posOffset>
            </wp:positionV>
            <wp:extent cx="1783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Weibo Corporation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141605</wp:posOffset>
            </wp:positionV>
            <wp:extent cx="17830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8/F, QIHAO Plaza, No. 8 Xinyuan S. Road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Chaoyang District, Beijing 100027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People’s Republic of China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142875</wp:posOffset>
            </wp:positionV>
            <wp:extent cx="17830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520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Form 20-F  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           Form 40-F  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652145</wp:posOffset>
            </wp:positionV>
            <wp:extent cx="71323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54" w:right="1440" w:bottom="1440" w:gutter="0" w:footer="0" w:header="0"/>
        </w:sectPr>
      </w:pPr>
    </w:p>
    <w:bookmarkStart w:id="1" w:name="page2"/>
    <w:bookmarkEnd w:id="1"/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INDEX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Exhibit 99.1 — Announcement — Date of Board Meeting and Date of Publication of First Quarter 2026 Financial Results Announcement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900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32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80" w:type="dxa"/>
            <w:vAlign w:val="bottom"/>
            <w:gridSpan w:val="2"/>
          </w:tcPr>
          <w:p>
            <w:pPr>
              <w:ind w:left="2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WEIBO CORPORATION</w:t>
            </w:r>
          </w:p>
        </w:tc>
      </w:tr>
      <w:tr>
        <w:trPr>
          <w:trHeight w:val="43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April 27, 2026</w:t>
            </w:r>
          </w:p>
        </w:tc>
        <w:tc>
          <w:tcPr>
            <w:tcW w:w="7680" w:type="dxa"/>
            <w:vAlign w:val="bottom"/>
            <w:gridSpan w:val="2"/>
          </w:tcPr>
          <w:p>
            <w:pPr>
              <w:ind w:left="2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 /s/ Fei Cao</w:t>
            </w:r>
          </w:p>
        </w:tc>
      </w:tr>
      <w:tr>
        <w:trPr>
          <w:trHeight w:val="191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top w:val="single" w:sz="8" w:color="auto"/>
            </w:tcBorders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Fei Cao</w:t>
            </w:r>
          </w:p>
        </w:tc>
      </w:tr>
      <w:tr>
        <w:trPr>
          <w:trHeight w:val="234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Financial Officer</w:t>
            </w:r>
          </w:p>
        </w:tc>
      </w:tr>
      <w:tr>
        <w:trPr>
          <w:trHeight w:val="675"/>
        </w:trPr>
        <w:tc>
          <w:tcPr>
            <w:tcW w:w="3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40"/>
      </w:cols>
      <w:pgMar w:left="320" w:top="90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2026-04-27T06:17:02Z</dcterms:created>
  <dcterms:modified xsi:type="dcterms:W3CDTF">2026-04-27T06:17:02Z</dcterms:modified>
</cp:coreProperties>
</file>